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677" w:rsidRDefault="00EC58BF">
      <w:r>
        <w:t>Перелік документів для участі в земельних торгах:</w:t>
      </w:r>
    </w:p>
    <w:p w:rsidR="000B7677" w:rsidRDefault="000B7677"/>
    <w:p w:rsidR="00E22288" w:rsidRDefault="00E22288">
      <w:pPr>
        <w:numPr>
          <w:ilvl w:val="0"/>
          <w:numId w:val="1"/>
        </w:numPr>
      </w:pPr>
      <w:r>
        <w:t>Копія довідки про присвоєння реєстраційного номера облікової картки платника податків (або копія паспорту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rsidR="00E22288" w:rsidRDefault="00E22288">
      <w:pPr>
        <w:numPr>
          <w:ilvl w:val="0"/>
          <w:numId w:val="1"/>
        </w:numPr>
      </w:pPr>
      <w:r>
        <w:t xml:space="preserve">Витяг з Єдиного державного реєстру юридичних осіб, фізичних осіб - підприємців та громадських формувань України (можна отримати онлайн за посиланням </w:t>
      </w:r>
      <w:hyperlink r:id="rId5" w:tgtFrame="_blank" w:history="1">
        <w:r>
          <w:rPr>
            <w:rStyle w:val="a4"/>
          </w:rPr>
          <w:t>https://usr.minjust.gov.ua/content/paid-search)</w:t>
        </w:r>
      </w:hyperlink>
      <w:r>
        <w:t>;</w:t>
      </w:r>
    </w:p>
    <w:p w:rsidR="000B7677" w:rsidRDefault="00E22288">
      <w:pPr>
        <w:numPr>
          <w:ilvl w:val="0"/>
          <w:numId w:val="1"/>
        </w:numPr>
      </w:pPr>
      <w:r>
        <w:t>З</w:t>
      </w:r>
      <w:r w:rsidR="00EC58BF">
        <w:t>аява та згода про участь в земельних торгах</w:t>
      </w:r>
    </w:p>
    <w:p w:rsidR="000B7677" w:rsidRDefault="00E22288">
      <w:pPr>
        <w:numPr>
          <w:ilvl w:val="0"/>
          <w:numId w:val="1"/>
        </w:numPr>
      </w:pPr>
      <w:r>
        <w:t>П</w:t>
      </w:r>
      <w:r w:rsidR="00EC58BF">
        <w:t>ідтвердження сплати гарантійного внеску</w:t>
      </w:r>
    </w:p>
    <w:p w:rsidR="000B7677" w:rsidRDefault="00E22288">
      <w:pPr>
        <w:numPr>
          <w:ilvl w:val="0"/>
          <w:numId w:val="1"/>
        </w:numPr>
      </w:pPr>
      <w:r>
        <w:t>П</w:t>
      </w:r>
      <w:r w:rsidR="00EC58BF">
        <w:t xml:space="preserve">ідтвердження сплати реєстраційного внеску </w:t>
      </w:r>
    </w:p>
    <w:p w:rsidR="000B7677" w:rsidRDefault="000B7677"/>
    <w:p w:rsidR="000B7677" w:rsidRDefault="000B7677"/>
    <w:p w:rsidR="00E22288" w:rsidRPr="00E22288" w:rsidRDefault="00E22288" w:rsidP="00E22288">
      <w:pPr>
        <w:pStyle w:val="2"/>
        <w:rPr>
          <w:color w:val="212529"/>
          <w:sz w:val="24"/>
          <w:szCs w:val="24"/>
        </w:rPr>
      </w:pPr>
      <w:r w:rsidRPr="00E22288">
        <w:rPr>
          <w:sz w:val="24"/>
          <w:szCs w:val="24"/>
        </w:rPr>
        <w:t xml:space="preserve">Документи 1, </w:t>
      </w:r>
      <w:r w:rsidRPr="00E22288">
        <w:rPr>
          <w:sz w:val="24"/>
          <w:szCs w:val="24"/>
        </w:rPr>
        <w:t>2</w:t>
      </w:r>
      <w:r w:rsidRPr="00E22288">
        <w:rPr>
          <w:sz w:val="24"/>
          <w:szCs w:val="24"/>
        </w:rPr>
        <w:t xml:space="preserve"> та </w:t>
      </w:r>
      <w:r w:rsidRPr="00E22288">
        <w:rPr>
          <w:sz w:val="24"/>
          <w:szCs w:val="24"/>
        </w:rPr>
        <w:t>3</w:t>
      </w:r>
      <w:r w:rsidRPr="00E22288">
        <w:rPr>
          <w:sz w:val="24"/>
          <w:szCs w:val="24"/>
        </w:rPr>
        <w:t xml:space="preserve"> мають бути підписані Кваліфікованим електронним підписом особи, яка бажає взяти участь у торгах з урахуванням вимог Закону України «Про електронні довірчі послуги». </w:t>
      </w:r>
      <w:hyperlink r:id="rId6" w:history="1">
        <w:r w:rsidRPr="00E22288">
          <w:rPr>
            <w:rStyle w:val="a4"/>
            <w:sz w:val="24"/>
            <w:szCs w:val="24"/>
          </w:rPr>
          <w:t>П</w:t>
        </w:r>
        <w:bookmarkStart w:id="0" w:name="_GoBack"/>
        <w:bookmarkEnd w:id="0"/>
        <w:r w:rsidRPr="00E22288">
          <w:rPr>
            <w:rStyle w:val="a4"/>
            <w:sz w:val="24"/>
            <w:szCs w:val="24"/>
          </w:rPr>
          <w:t>осилання на державний сервіс для безкоштовного підписання електронних документів: Центральний засвідчувальний орган</w:t>
        </w:r>
      </w:hyperlink>
      <w:r w:rsidRPr="00E22288">
        <w:rPr>
          <w:color w:val="212529"/>
          <w:sz w:val="24"/>
          <w:szCs w:val="24"/>
        </w:rPr>
        <w:t xml:space="preserve"> (</w:t>
      </w:r>
      <w:hyperlink r:id="rId7" w:history="1">
        <w:r w:rsidRPr="00E22288">
          <w:rPr>
            <w:rStyle w:val="a4"/>
            <w:sz w:val="24"/>
            <w:szCs w:val="24"/>
          </w:rPr>
          <w:t>https://czo.gov.ua</w:t>
        </w:r>
      </w:hyperlink>
      <w:r w:rsidRPr="00E22288">
        <w:rPr>
          <w:color w:val="212529"/>
          <w:sz w:val="24"/>
          <w:szCs w:val="24"/>
        </w:rPr>
        <w:t xml:space="preserve">) або </w:t>
      </w:r>
      <w:hyperlink r:id="rId8" w:tgtFrame="_blank" w:history="1">
        <w:r w:rsidRPr="00E22288">
          <w:rPr>
            <w:rStyle w:val="a4"/>
            <w:sz w:val="24"/>
            <w:szCs w:val="24"/>
          </w:rPr>
          <w:t>"ДІЯ" | Кваліфікований електронний підпис</w:t>
        </w:r>
      </w:hyperlink>
      <w:r w:rsidRPr="00E22288">
        <w:rPr>
          <w:color w:val="212529"/>
          <w:sz w:val="24"/>
          <w:szCs w:val="24"/>
        </w:rPr>
        <w:t xml:space="preserve"> (</w:t>
      </w:r>
      <w:r w:rsidRPr="00E22288">
        <w:rPr>
          <w:color w:val="1F4E79" w:themeColor="accent1" w:themeShade="80"/>
          <w:sz w:val="24"/>
          <w:szCs w:val="24"/>
        </w:rPr>
        <w:t>https://ca.diia.gov.ua</w:t>
      </w:r>
      <w:r w:rsidRPr="00E22288">
        <w:rPr>
          <w:color w:val="212529"/>
          <w:sz w:val="24"/>
          <w:szCs w:val="24"/>
        </w:rPr>
        <w:t>)</w:t>
      </w:r>
    </w:p>
    <w:p w:rsidR="00E22288" w:rsidRDefault="00E22288" w:rsidP="00E22288">
      <w:pPr>
        <w:pStyle w:val="a8"/>
        <w:ind w:firstLine="600"/>
      </w:pPr>
      <w:r>
        <w:rPr>
          <w:u w:val="single"/>
        </w:rPr>
        <w:t xml:space="preserve">Станом на сьогодні підписання документів за допомогою удосконаленого електронного підпису не допускається. </w:t>
      </w:r>
    </w:p>
    <w:p w:rsidR="00E22288" w:rsidRDefault="00E22288" w:rsidP="00E22288">
      <w:pPr>
        <w:pStyle w:val="a8"/>
        <w:ind w:firstLine="600"/>
      </w:pPr>
      <w:r>
        <w:t xml:space="preserve">Усі документи, які будуть підписуватися </w:t>
      </w:r>
      <w:proofErr w:type="spellStart"/>
      <w:r>
        <w:t>КЕПом</w:t>
      </w:r>
      <w:proofErr w:type="spellEnd"/>
      <w:r>
        <w:t>, рекомендуємо формувати у форматі «*</w:t>
      </w:r>
      <w:proofErr w:type="spellStart"/>
      <w:r>
        <w:t>pdf</w:t>
      </w:r>
      <w:proofErr w:type="spellEnd"/>
      <w:r>
        <w:t>» та накладати підпис у форматі «*p7s».</w:t>
      </w:r>
    </w:p>
    <w:p w:rsidR="00E22288" w:rsidRPr="00E22288" w:rsidRDefault="00E22288" w:rsidP="00E22288">
      <w:pPr>
        <w:pStyle w:val="text-danger"/>
        <w:ind w:firstLine="600"/>
        <w:rPr>
          <w:color w:val="FF0000"/>
        </w:rPr>
      </w:pPr>
      <w:r w:rsidRPr="00E22288">
        <w:rPr>
          <w:color w:val="FF0000"/>
        </w:rPr>
        <w:t>Зверніть увагу!</w:t>
      </w:r>
    </w:p>
    <w:p w:rsidR="00E22288" w:rsidRPr="00E22288" w:rsidRDefault="00E22288" w:rsidP="00E22288">
      <w:pPr>
        <w:pStyle w:val="text-danger"/>
        <w:ind w:firstLine="600"/>
        <w:rPr>
          <w:color w:val="FF0000"/>
        </w:rPr>
      </w:pPr>
      <w:r w:rsidRPr="00E22288">
        <w:rPr>
          <w:color w:val="FF0000"/>
        </w:rPr>
        <w:t>Організатор може вимагати від потенційного покупця інші документи і відомості, якщо це передбачено умовами аукціону, опублікованими в оголошенні про відповідні земельні торги.</w:t>
      </w:r>
    </w:p>
    <w:p w:rsidR="000B7677" w:rsidRDefault="000B7677">
      <w:pPr>
        <w:rPr>
          <w:b/>
          <w:bCs/>
        </w:rPr>
      </w:pPr>
    </w:p>
    <w:p w:rsidR="000B7677" w:rsidRDefault="000B7677"/>
    <w:p w:rsidR="000B7677" w:rsidRDefault="000B7677">
      <w:pPr>
        <w:sectPr w:rsidR="000B7677" w:rsidSect="00E22288">
          <w:pgSz w:w="11906" w:h="16838"/>
          <w:pgMar w:top="1134" w:right="1134" w:bottom="1134" w:left="1134" w:header="708" w:footer="708" w:gutter="0"/>
          <w:cols w:space="720"/>
          <w:docGrid w:linePitch="600" w:charSpace="32768"/>
        </w:sectPr>
      </w:pPr>
    </w:p>
    <w:p w:rsidR="00EC58BF" w:rsidRDefault="00EC58BF">
      <w:pPr>
        <w:pStyle w:val="a5"/>
        <w:sectPr w:rsidR="00EC58BF">
          <w:type w:val="continuous"/>
          <w:pgSz w:w="11906" w:h="16838"/>
          <w:pgMar w:top="1134" w:right="1134" w:bottom="1134" w:left="1134" w:header="708" w:footer="708" w:gutter="0"/>
          <w:cols w:space="720"/>
          <w:docGrid w:linePitch="600" w:charSpace="32768"/>
        </w:sectPr>
      </w:pPr>
    </w:p>
    <w:p w:rsidR="0024796A" w:rsidRDefault="0024796A"/>
    <w:sectPr w:rsidR="0024796A">
      <w:type w:val="continuous"/>
      <w:pgSz w:w="11906" w:h="16838"/>
      <w:pgMar w:top="1134" w:right="1134" w:bottom="1134" w:left="1134" w:header="708" w:footer="708"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F82"/>
    <w:rsid w:val="000B7677"/>
    <w:rsid w:val="00184F82"/>
    <w:rsid w:val="0024796A"/>
    <w:rsid w:val="00A4018C"/>
    <w:rsid w:val="00E22288"/>
    <w:rsid w:val="00EC58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209EB26"/>
  <w15:chartTrackingRefBased/>
  <w15:docId w15:val="{621C43DF-7414-4CDC-B5D9-48720A88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Arial"/>
      <w:kern w:val="1"/>
      <w:sz w:val="24"/>
      <w:szCs w:val="24"/>
      <w:lang w:eastAsia="hi-IN" w:bidi="hi-IN"/>
    </w:rPr>
  </w:style>
  <w:style w:type="paragraph" w:styleId="2">
    <w:name w:val="heading 2"/>
    <w:basedOn w:val="a"/>
    <w:link w:val="20"/>
    <w:uiPriority w:val="9"/>
    <w:qFormat/>
    <w:rsid w:val="00E22288"/>
    <w:pPr>
      <w:widowControl/>
      <w:suppressAutoHyphens w:val="0"/>
      <w:spacing w:before="100" w:beforeAutospacing="1" w:after="100" w:afterAutospacing="1"/>
      <w:outlineLvl w:val="1"/>
    </w:pPr>
    <w:rPr>
      <w:rFonts w:eastAsia="Times New Roman" w:cs="Times New Roman"/>
      <w:b/>
      <w:bCs/>
      <w:kern w:val="0"/>
      <w:sz w:val="36"/>
      <w:szCs w:val="36"/>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a3">
    <w:name w:val="Символ нумерации"/>
  </w:style>
  <w:style w:type="character" w:styleId="a4">
    <w:name w:val="Hyperlink"/>
    <w:rPr>
      <w:color w:val="000080"/>
      <w:u w:val="single"/>
    </w:rPr>
  </w:style>
  <w:style w:type="paragraph" w:customStyle="1" w:styleId="1">
    <w:name w:val="Заголовок1"/>
    <w:basedOn w:val="a"/>
    <w:next w:val="a5"/>
    <w:pPr>
      <w:keepNext/>
      <w:spacing w:before="240" w:after="120"/>
    </w:pPr>
    <w:rPr>
      <w:rFonts w:ascii="Arial" w:eastAsia="Microsoft YaHei" w:hAnsi="Arial"/>
      <w:sz w:val="28"/>
      <w:szCs w:val="28"/>
    </w:rPr>
  </w:style>
  <w:style w:type="paragraph" w:styleId="a5">
    <w:name w:val="Body Text"/>
    <w:basedOn w:val="a"/>
    <w:pPr>
      <w:spacing w:after="120"/>
    </w:pPr>
  </w:style>
  <w:style w:type="paragraph" w:styleId="a6">
    <w:name w:val="List"/>
    <w:basedOn w:val="a5"/>
  </w:style>
  <w:style w:type="paragraph" w:customStyle="1" w:styleId="a7">
    <w:name w:val="Название"/>
    <w:basedOn w:val="a"/>
    <w:pPr>
      <w:suppressLineNumbers/>
      <w:spacing w:before="120" w:after="120"/>
    </w:pPr>
    <w:rPr>
      <w:i/>
      <w:iCs/>
    </w:rPr>
  </w:style>
  <w:style w:type="paragraph" w:customStyle="1" w:styleId="10">
    <w:name w:val="Указатель1"/>
    <w:basedOn w:val="a"/>
    <w:pPr>
      <w:suppressLineNumbers/>
    </w:pPr>
  </w:style>
  <w:style w:type="paragraph" w:styleId="a8">
    <w:name w:val="Normal (Web)"/>
    <w:basedOn w:val="a"/>
    <w:uiPriority w:val="99"/>
    <w:semiHidden/>
    <w:unhideWhenUsed/>
    <w:rsid w:val="00E22288"/>
    <w:pPr>
      <w:widowControl/>
      <w:suppressAutoHyphens w:val="0"/>
      <w:spacing w:before="100" w:beforeAutospacing="1" w:after="100" w:afterAutospacing="1"/>
    </w:pPr>
    <w:rPr>
      <w:rFonts w:eastAsia="Times New Roman" w:cs="Times New Roman"/>
      <w:kern w:val="0"/>
      <w:lang w:eastAsia="uk-UA" w:bidi="ar-SA"/>
    </w:rPr>
  </w:style>
  <w:style w:type="paragraph" w:customStyle="1" w:styleId="text-danger">
    <w:name w:val="text-danger"/>
    <w:basedOn w:val="a"/>
    <w:rsid w:val="00E22288"/>
    <w:pPr>
      <w:widowControl/>
      <w:suppressAutoHyphens w:val="0"/>
      <w:spacing w:before="100" w:beforeAutospacing="1" w:after="100" w:afterAutospacing="1"/>
    </w:pPr>
    <w:rPr>
      <w:rFonts w:eastAsia="Times New Roman" w:cs="Times New Roman"/>
      <w:kern w:val="0"/>
      <w:lang w:eastAsia="uk-UA" w:bidi="ar-SA"/>
    </w:rPr>
  </w:style>
  <w:style w:type="character" w:customStyle="1" w:styleId="20">
    <w:name w:val="Заголовок 2 Знак"/>
    <w:basedOn w:val="a0"/>
    <w:link w:val="2"/>
    <w:uiPriority w:val="9"/>
    <w:rsid w:val="00E22288"/>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70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64903d42a967aea59a1ef053429895733b6a7d162006451f0c9e91b8591fa65aJmltdHM9MTc3NjM4NDAwMA&amp;ptn=3&amp;ver=2&amp;hsh=4&amp;fclid=158b347f-281d-6718-0e0f-21b5293c66a0&amp;u=a1aHR0cHM6Ly9jYS5kaWlhLmdvdi51YS9zaWdu&amp;ntb=1" TargetMode="External"/><Relationship Id="rId3" Type="http://schemas.openxmlformats.org/officeDocument/2006/relationships/settings" Target="settings.xml"/><Relationship Id="rId7" Type="http://schemas.openxmlformats.org/officeDocument/2006/relationships/hyperlink" Target="https://czo.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1052;&#1080;&#1082;&#1086;&#1083;&#1072;\&#1056;&#1086;&#1073;&#1086;&#1095;&#1080;&#1081;%20&#1089;&#1090;&#1110;&#1083;%20&#1072;&#1088;&#1093;&#1110;&#1074;\&#1054;&#1085;&#1086;&#1074;&#1083;&#1077;&#1085;&#1080;&#1081;%20&#1088;&#1086;&#1079;&#1076;&#1110;&#1083;%20&#1044;&#1086;&#1082;&#1091;&#1084;&#1077;&#1085;&#1090;&#1080;\&#1047;&#1077;&#1084;&#1077;&#1083;&#1100;&#1085;&#1110;%20&#1090;&#1086;&#1088;&#1075;&#1080;\&#1044;&#1086;&#1082;&#1091;&#1084;&#1077;&#1085;&#1090;&#1080;%20&#1076;&#1083;&#1103;%20&#1091;&#1095;&#1072;&#1089;&#1090;&#1110;%20&#1091;%20&#1079;&#1077;&#1084;&#1077;&#1083;&#1100;&#1085;&#1080;&#1093;%20&#1090;&#1086;&#1088;&#1075;&#1072;&#1093;%20&#1085;&#1077;%20&#1089;&#1110;&#1083;&#1100;&#1089;&#1082;&#1086;&#1075;&#1086;&#1089;&#1087;&#1086;&#1076;&#1072;&#1088;&#1089;&#1100;&#1082;&#1086;&#1075;&#1086;%20&#1087;&#1088;&#1080;&#1079;&#1085;&#1072;&#1095;&#1077;&#1085;&#1085;&#1103;\&#1044;&#1083;&#1103;%20&#1092;&#1110;&#1079;&#1080;&#1095;&#1085;&#1080;&#1093;%20&#1086;&#1089;&#1110;&#1073;\&#1055;&#1086;&#1089;&#1080;&#1083;&#1072;&#1085;&#1085;&#1103;%20&#1085;&#1072;%20&#1076;&#1077;&#1088;&#1078;&#1072;&#1074;&#1085;&#1080;&#1081;%20&#1089;&#1077;&#1088;&#1074;&#1110;&#1089;%20&#1076;&#1083;&#1103;%20&#1073;&#1077;&#1079;&#1082;&#1086;&#1096;&#1090;&#1086;&#1074;&#1085;&#1086;&#1075;&#1086;%20&#1087;&#1110;&#1076;&#1087;&#1080;&#1089;&#1072;&#1085;&#1085;&#1103;%20&#1077;&#1083;&#1077;&#1082;&#1090;&#1088;&#1086;&#1085;&#1085;&#1080;&#1093;%20&#1076;&#1086;&#1082;&#1091;&#1084;&#1077;&#1085;&#1090;&#1110;&#1074;:%20&#1062;&#1077;&#1085;&#1090;&#1088;&#1072;&#1083;&#1100;&#1085;&#1080;&#1081;%20&#1079;&#1072;&#1089;&#1074;&#1110;&#1076;&#1095;&#1091;&#1074;&#1072;&#1083;&#1100;&#1085;&#1080;&#1081;%20&#1086;&#1088;&#1075;&#1072;&#1085;" TargetMode="External"/><Relationship Id="rId5" Type="http://schemas.openxmlformats.org/officeDocument/2006/relationships/hyperlink" Target="https://usr.minjust.gov.ua/content/paid-searc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1441</Words>
  <Characters>822</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4</cp:revision>
  <cp:lastPrinted>1899-12-31T22:00:00Z</cp:lastPrinted>
  <dcterms:created xsi:type="dcterms:W3CDTF">2025-10-27T09:45:00Z</dcterms:created>
  <dcterms:modified xsi:type="dcterms:W3CDTF">2026-04-17T08:33:00Z</dcterms:modified>
</cp:coreProperties>
</file>