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99E" w:rsidRPr="0005299E" w:rsidRDefault="00381577" w:rsidP="0005299E">
      <w:pPr>
        <w:pStyle w:val="3"/>
        <w:jc w:val="center"/>
        <w:rPr>
          <w:rFonts w:ascii="Times New Roman" w:eastAsia="Times New Roman" w:hAnsi="Times New Roman" w:cs="Times New Roman"/>
          <w:b/>
          <w:color w:val="auto"/>
          <w:kern w:val="0"/>
          <w:sz w:val="27"/>
          <w:szCs w:val="27"/>
          <w:lang w:eastAsia="uk-UA" w:bidi="ar-SA"/>
        </w:rPr>
      </w:pPr>
      <w:r w:rsidRPr="0005299E">
        <w:rPr>
          <w:rFonts w:ascii="Times New Roman" w:hAnsi="Times New Roman" w:cs="Times New Roman"/>
          <w:b/>
          <w:color w:val="auto"/>
        </w:rPr>
        <w:t xml:space="preserve">Перелік документів для участі в земельних торгах </w:t>
      </w:r>
      <w:r w:rsidR="0005299E" w:rsidRPr="0005299E">
        <w:rPr>
          <w:rFonts w:ascii="Times New Roman" w:hAnsi="Times New Roman" w:cs="Times New Roman"/>
          <w:b/>
          <w:color w:val="auto"/>
        </w:rPr>
        <w:t>щодо суборенди земельних ділянок сільськогосподарського призначення для юридичних осіб</w:t>
      </w:r>
    </w:p>
    <w:p w:rsidR="00D31399" w:rsidRPr="00D31399" w:rsidRDefault="0005299E" w:rsidP="00D31399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uk-UA" w:bidi="ar-SA"/>
        </w:rPr>
      </w:pPr>
      <w:hyperlink r:id="rId5" w:history="1">
        <w:r w:rsidR="00D31399" w:rsidRPr="00D31399">
          <w:rPr>
            <w:rStyle w:val="a3"/>
            <w:color w:val="auto"/>
            <w:u w:val="none"/>
          </w:rPr>
          <w:t>Заява про участь у земельних торгах</w:t>
        </w:r>
      </w:hyperlink>
    </w:p>
    <w:p w:rsidR="00D31399" w:rsidRDefault="00D31399" w:rsidP="00D31399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>Документ, що підтверджує походження коштів, а саме річна (квартальна, інша) фінансова та/або податкова звітність (баланс, витяги, що містять дані про прибутки та збитки господарської діяльності клієнта, податкова декларація з додатками) або фінансова звітність юридичної особи - набувача, що оприлюднена відповідно до вимог законодавства, або інші документи, що підтверджують джерела походження коштів;</w:t>
      </w:r>
    </w:p>
    <w:p w:rsidR="00D31399" w:rsidRDefault="00D31399" w:rsidP="00D31399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 xml:space="preserve">Копії паспорта учасників (акціонерів, членів) та </w:t>
      </w:r>
      <w:proofErr w:type="spellStart"/>
      <w:r>
        <w:t>бенефіціарного</w:t>
      </w:r>
      <w:proofErr w:type="spellEnd"/>
      <w:r>
        <w:t xml:space="preserve"> власника (або інших документів, що підтверджують громадянство), а також усіх фізичних осіб, які прямо чи опосередковано мають частку у статутному капіталі учасника;</w:t>
      </w:r>
    </w:p>
    <w:p w:rsidR="00D31399" w:rsidRDefault="00D31399" w:rsidP="00D31399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>Копія Витягу з реєстру речових прав на нерухоме майно або інший документ про право власності на земельні ділянки сільськогосподарського призначення (у разі наявності таких прав);</w:t>
      </w:r>
    </w:p>
    <w:p w:rsidR="00D31399" w:rsidRDefault="00D31399" w:rsidP="00D31399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 xml:space="preserve">Документ, що підтверджує сплату реєстраційного внеску з рахунку, відкритого в українському або іноземному банку (платіжне доручення); </w:t>
      </w:r>
    </w:p>
    <w:p w:rsidR="00D31399" w:rsidRDefault="00D31399" w:rsidP="00D31399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 xml:space="preserve">Документ, що підтверджує сплату гарантійного внеску з рахунку, відкритого в українському або іноземному банку (платіжне доручення); </w:t>
      </w:r>
    </w:p>
    <w:p w:rsidR="00D31399" w:rsidRDefault="00D31399" w:rsidP="00D31399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 xml:space="preserve">Витяг з Єдиного державного реєстру юридичних осіб, фізичних осіб - підприємців та громадських формувань України (можна отримати онлайн за посиланням </w:t>
      </w:r>
      <w:hyperlink r:id="rId6" w:tgtFrame="_blank" w:history="1">
        <w:r>
          <w:rPr>
            <w:rStyle w:val="a3"/>
          </w:rPr>
          <w:t>https://usr.minjust.gov.ua/content/paid-search);</w:t>
        </w:r>
      </w:hyperlink>
      <w:r>
        <w:t xml:space="preserve"> </w:t>
      </w:r>
    </w:p>
    <w:p w:rsidR="00D31399" w:rsidRDefault="00D31399" w:rsidP="00D31399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 xml:space="preserve">Документ, що підтверджує повноваження представника юридичної особи </w:t>
      </w:r>
      <w:r>
        <w:rPr>
          <w:rStyle w:val="a7"/>
        </w:rPr>
        <w:t>(довіреність представника або наказ про прийняття на роботу, рішення про призначення та статут щодо керівника юридичної особи);</w:t>
      </w:r>
      <w:r>
        <w:t xml:space="preserve"> </w:t>
      </w:r>
    </w:p>
    <w:p w:rsidR="00D31399" w:rsidRPr="00D31399" w:rsidRDefault="00D31399" w:rsidP="00CC61D0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 xml:space="preserve">Документи, які містять відомості про структуру власності. Рекомендуємо подавати останнє актуальне схематичне зображення структури власності, яке надавалося реєстратору або нотаріусу при внесенні відомостей в Єдиний державний реєстр </w:t>
      </w:r>
      <w:r w:rsidRPr="00D31399">
        <w:t xml:space="preserve">(ЄДРПОУ). </w:t>
      </w:r>
    </w:p>
    <w:p w:rsidR="00D31399" w:rsidRPr="00D31399" w:rsidRDefault="0005299E" w:rsidP="00CC61D0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hyperlink r:id="rId7" w:history="1">
        <w:r w:rsidR="00D31399" w:rsidRPr="00D31399">
          <w:rPr>
            <w:rStyle w:val="a3"/>
            <w:color w:val="auto"/>
            <w:u w:val="none"/>
          </w:rPr>
          <w:t xml:space="preserve">Інформація про відсутність застосування санкцій. </w:t>
        </w:r>
      </w:hyperlink>
    </w:p>
    <w:p w:rsidR="0005299E" w:rsidRPr="0005299E" w:rsidRDefault="0005299E" w:rsidP="0005299E">
      <w:pPr>
        <w:pStyle w:val="2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</w:t>
      </w:r>
      <w:r w:rsidRPr="0005299E">
        <w:rPr>
          <w:color w:val="FF0000"/>
          <w:sz w:val="24"/>
          <w:szCs w:val="24"/>
        </w:rPr>
        <w:t>Усі документи, окрім платіжних доручень, мають бути підписані Кваліфікованим електронним підписом особи, яка бажає взяти участь у торгах з урахуванням вимог Закону України «Про електронні довірчі послуги».</w:t>
      </w:r>
      <w:r w:rsidRPr="0005299E">
        <w:rPr>
          <w:color w:val="FF0000"/>
          <w:sz w:val="24"/>
          <w:szCs w:val="24"/>
        </w:rPr>
        <w:t xml:space="preserve"> </w:t>
      </w:r>
      <w:hyperlink r:id="rId8" w:history="1">
        <w:r w:rsidRPr="0005299E">
          <w:rPr>
            <w:rStyle w:val="a3"/>
            <w:color w:val="FF0000"/>
            <w:sz w:val="24"/>
            <w:szCs w:val="24"/>
          </w:rPr>
          <w:t>Посилання на державний сервіс для безкоштовного підписання електронних документів: Центральний засвідчувальний орган</w:t>
        </w:r>
      </w:hyperlink>
      <w:r w:rsidRPr="0005299E">
        <w:rPr>
          <w:color w:val="FF0000"/>
          <w:sz w:val="24"/>
          <w:szCs w:val="24"/>
        </w:rPr>
        <w:t xml:space="preserve"> (</w:t>
      </w:r>
      <w:hyperlink r:id="rId9" w:history="1">
        <w:r w:rsidRPr="0005299E">
          <w:rPr>
            <w:rStyle w:val="a3"/>
            <w:color w:val="FF0000"/>
            <w:sz w:val="24"/>
            <w:szCs w:val="24"/>
          </w:rPr>
          <w:t>https://czo.gov.ua</w:t>
        </w:r>
      </w:hyperlink>
      <w:r w:rsidRPr="0005299E">
        <w:rPr>
          <w:color w:val="FF0000"/>
          <w:sz w:val="24"/>
          <w:szCs w:val="24"/>
        </w:rPr>
        <w:t xml:space="preserve">) або </w:t>
      </w:r>
      <w:hyperlink r:id="rId10" w:tgtFrame="_blank" w:history="1">
        <w:r w:rsidRPr="0005299E">
          <w:rPr>
            <w:rStyle w:val="a3"/>
            <w:color w:val="FF0000"/>
            <w:sz w:val="24"/>
            <w:szCs w:val="24"/>
          </w:rPr>
          <w:t>"ДІЯ" | Кваліфікований електронний підпис</w:t>
        </w:r>
      </w:hyperlink>
      <w:r w:rsidRPr="0005299E">
        <w:rPr>
          <w:color w:val="FF0000"/>
          <w:sz w:val="24"/>
          <w:szCs w:val="24"/>
        </w:rPr>
        <w:t xml:space="preserve"> (https://ca.diia.gov.ua)</w:t>
      </w:r>
    </w:p>
    <w:p w:rsidR="0005299E" w:rsidRDefault="0005299E" w:rsidP="0005299E">
      <w:pPr>
        <w:pStyle w:val="a8"/>
        <w:ind w:firstLine="600"/>
      </w:pPr>
      <w:r>
        <w:rPr>
          <w:u w:val="single"/>
        </w:rPr>
        <w:t xml:space="preserve">Станом на сьогодні підписання документів за допомогою удосконаленого електронного підпису не допускається. </w:t>
      </w:r>
    </w:p>
    <w:p w:rsidR="0005299E" w:rsidRDefault="0005299E" w:rsidP="0005299E">
      <w:pPr>
        <w:pStyle w:val="a8"/>
        <w:ind w:firstLine="600"/>
      </w:pPr>
      <w:r>
        <w:t xml:space="preserve">Усі документи, які будуть підписуватися </w:t>
      </w:r>
      <w:proofErr w:type="spellStart"/>
      <w:r>
        <w:t>КЕПом</w:t>
      </w:r>
      <w:proofErr w:type="spellEnd"/>
      <w:r>
        <w:t>, рекомендуємо формувати у форматі «*</w:t>
      </w:r>
      <w:proofErr w:type="spellStart"/>
      <w:r>
        <w:t>pdf</w:t>
      </w:r>
      <w:proofErr w:type="spellEnd"/>
      <w:r>
        <w:t>» та накладати підпис у форматі «*p7s».</w:t>
      </w:r>
    </w:p>
    <w:p w:rsidR="0005299E" w:rsidRPr="0005299E" w:rsidRDefault="0005299E" w:rsidP="0005299E">
      <w:pPr>
        <w:pStyle w:val="text-danger"/>
        <w:ind w:firstLine="600"/>
        <w:rPr>
          <w:color w:val="FF0000"/>
        </w:rPr>
      </w:pPr>
      <w:r w:rsidRPr="0005299E">
        <w:rPr>
          <w:color w:val="FF0000"/>
        </w:rPr>
        <w:t>Зверніть увагу!</w:t>
      </w:r>
    </w:p>
    <w:p w:rsidR="0005299E" w:rsidRDefault="0005299E" w:rsidP="0005299E">
      <w:pPr>
        <w:pStyle w:val="text-danger"/>
        <w:ind w:firstLine="284"/>
        <w:rPr>
          <w:color w:val="FF0000"/>
        </w:rPr>
      </w:pPr>
      <w:r w:rsidRPr="0005299E">
        <w:rPr>
          <w:color w:val="FF0000"/>
        </w:rPr>
        <w:t xml:space="preserve">На суму річної </w:t>
      </w:r>
      <w:proofErr w:type="spellStart"/>
      <w:r w:rsidRPr="0005299E">
        <w:rPr>
          <w:color w:val="FF0000"/>
        </w:rPr>
        <w:t>суборендної</w:t>
      </w:r>
      <w:proofErr w:type="spellEnd"/>
      <w:r w:rsidRPr="0005299E">
        <w:rPr>
          <w:color w:val="FF0000"/>
        </w:rPr>
        <w:t xml:space="preserve"> плати додатково нараховується ПДВ у розмірі, визначеному законодавством.</w:t>
      </w:r>
      <w:r>
        <w:rPr>
          <w:color w:val="FF0000"/>
        </w:rPr>
        <w:t xml:space="preserve"> </w:t>
      </w:r>
    </w:p>
    <w:p w:rsidR="0005299E" w:rsidRPr="0005299E" w:rsidRDefault="0005299E" w:rsidP="0005299E">
      <w:pPr>
        <w:pStyle w:val="text-danger"/>
        <w:ind w:firstLine="284"/>
        <w:rPr>
          <w:color w:val="FF0000"/>
        </w:rPr>
      </w:pPr>
      <w:r w:rsidRPr="0005299E">
        <w:rPr>
          <w:color w:val="FF0000"/>
        </w:rPr>
        <w:t>Організатор може вимагати від потенційного покупця інші документи і відомості, якщо це передбачено умовами аукціону, опублікованими в оголошенні про відповідні земельні торги.</w:t>
      </w:r>
      <w:bookmarkStart w:id="0" w:name="_GoBack"/>
      <w:bookmarkEnd w:id="0"/>
    </w:p>
    <w:sectPr w:rsidR="0005299E" w:rsidRPr="0005299E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aps w:val="0"/>
        <w:smallCaps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E130347"/>
    <w:multiLevelType w:val="multilevel"/>
    <w:tmpl w:val="AECA1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1E4"/>
    <w:rsid w:val="0005299E"/>
    <w:rsid w:val="00381577"/>
    <w:rsid w:val="005F339C"/>
    <w:rsid w:val="008F6734"/>
    <w:rsid w:val="00BC71E4"/>
    <w:rsid w:val="00D3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5162D2"/>
  <w15:chartTrackingRefBased/>
  <w15:docId w15:val="{77EABCED-2B76-418C-96E6-821CF72B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paragraph" w:styleId="2">
    <w:name w:val="heading 2"/>
    <w:basedOn w:val="a"/>
    <w:link w:val="20"/>
    <w:uiPriority w:val="9"/>
    <w:qFormat/>
    <w:rsid w:val="0005299E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99E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aps w:val="0"/>
      <w:smallCaps w:val="0"/>
      <w:strike w:val="0"/>
      <w:dstrike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styleId="a7">
    <w:name w:val="Emphasis"/>
    <w:basedOn w:val="a0"/>
    <w:uiPriority w:val="20"/>
    <w:qFormat/>
    <w:rsid w:val="00D31399"/>
    <w:rPr>
      <w:i/>
      <w:iCs/>
    </w:rPr>
  </w:style>
  <w:style w:type="paragraph" w:styleId="a8">
    <w:name w:val="Normal (Web)"/>
    <w:basedOn w:val="a"/>
    <w:uiPriority w:val="99"/>
    <w:semiHidden/>
    <w:unhideWhenUsed/>
    <w:rsid w:val="0005299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paragraph" w:customStyle="1" w:styleId="text-danger">
    <w:name w:val="text-danger"/>
    <w:basedOn w:val="a"/>
    <w:rsid w:val="0005299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character" w:customStyle="1" w:styleId="20">
    <w:name w:val="Заголовок 2 Знак"/>
    <w:basedOn w:val="a0"/>
    <w:link w:val="2"/>
    <w:uiPriority w:val="9"/>
    <w:rsid w:val="0005299E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05299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1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C:\&#1052;&#1080;&#1082;&#1086;&#1083;&#1072;\&#1056;&#1086;&#1073;&#1086;&#1095;&#1080;&#1081;%20&#1089;&#1090;&#1110;&#1083;%20&#1072;&#1088;&#1093;&#1110;&#1074;\&#1054;&#1085;&#1086;&#1074;&#1083;&#1077;&#1085;&#1080;&#1081;%20&#1088;&#1086;&#1079;&#1076;&#1110;&#1083;%20&#1044;&#1086;&#1082;&#1091;&#1084;&#1077;&#1085;&#1090;&#1080;\&#1047;&#1077;&#1084;&#1077;&#1083;&#1100;&#1085;&#1110;%20&#1090;&#1086;&#1088;&#1075;&#1080;\&#1044;&#1086;&#1082;&#1091;&#1084;&#1077;&#1085;&#1090;&#1080;%20&#1076;&#1083;&#1103;%20&#1091;&#1095;&#1072;&#1089;&#1090;&#1110;%20&#1091;%20&#1079;&#1077;&#1084;&#1077;&#1083;&#1100;&#1085;&#1080;&#1093;%20&#1090;&#1086;&#1088;&#1075;&#1072;&#1093;%20&#1085;&#1077;%20&#1089;&#1110;&#1083;&#1100;&#1089;&#1082;&#1086;&#1075;&#1086;&#1089;&#1087;&#1086;&#1076;&#1072;&#1088;&#1089;&#1100;&#1082;&#1086;&#1075;&#1086;%20&#1087;&#1088;&#1080;&#1079;&#1085;&#1072;&#1095;&#1077;&#1085;&#1085;&#1103;\&#1044;&#1083;&#1103;%20&#1092;&#1110;&#1079;&#1080;&#1095;&#1085;&#1080;&#1093;%20&#1086;&#1089;&#1110;&#1073;\&#1055;&#1086;&#1089;&#1080;&#1083;&#1072;&#1085;&#1085;&#1103;%20&#1085;&#1072;%20&#1076;&#1077;&#1088;&#1078;&#1072;&#1074;&#1085;&#1080;&#1081;%20&#1089;&#1077;&#1088;&#1074;&#1110;&#1089;%20&#1076;&#1083;&#1103;%20&#1073;&#1077;&#1079;&#1082;&#1086;&#1096;&#1090;&#1086;&#1074;&#1085;&#1086;&#1075;&#1086;%20&#1087;&#1110;&#1076;&#1087;&#1080;&#1089;&#1072;&#1085;&#1085;&#1103;%20&#1077;&#1083;&#1077;&#1082;&#1090;&#1088;&#1086;&#1085;&#1085;&#1080;&#1093;%20&#1076;&#1086;&#1082;&#1091;&#1084;&#1077;&#1085;&#1090;&#1110;&#1074;:%20&#1062;&#1077;&#1085;&#1090;&#1088;&#1072;&#1083;&#1100;&#1085;&#1080;&#1081;%20&#1079;&#1072;&#1089;&#1074;&#1110;&#1076;&#1095;&#1091;&#1074;&#1072;&#1083;&#1100;&#1085;&#1080;&#1081;%20&#1086;&#1088;&#1075;&#1072;&#1085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le.uub.com.ua/documents/agri_sublease_yuo/&#1030;&#1085;&#1092;&#1086;&#1088;&#1084;&#1072;&#1094;&#1110;&#1103;%20&#1087;&#1088;&#1086;%20&#1074;&#1110;&#1076;&#1089;&#1091;&#1090;&#1085;&#1110;&#1089;&#1090;&#1100;%20&#1079;&#1072;&#1089;&#1090;&#1086;&#1089;&#1091;&#1074;&#1072;&#1085;&#1085;&#1103;%20&#1089;&#1072;&#1085;&#1082;&#1094;&#1110;&#1081;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r.minjust.gov.ua/content/paid-search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ale.uub.com.ua/documents/agri_sublease_yuo/&#1047;&#1072;&#1103;&#1074;&#1072;%20&#1087;&#1088;&#1086;%20&#1091;&#1095;&#1072;&#1089;&#1090;&#1100;%20&#1091;%20&#1079;&#1077;&#1084;&#1077;&#1083;&#1100;&#1085;&#1080;&#1093;%20%20&#1090;&#1086;&#1088;&#1075;&#1072;&#1093;.docx" TargetMode="External"/><Relationship Id="rId10" Type="http://schemas.openxmlformats.org/officeDocument/2006/relationships/hyperlink" Target="https://www.bing.com/ck/a?!&amp;&amp;p=64903d42a967aea59a1ef053429895733b6a7d162006451f0c9e91b8591fa65aJmltdHM9MTc3NjM4NDAwMA&amp;ptn=3&amp;ver=2&amp;hsh=4&amp;fclid=158b347f-281d-6718-0e0f-21b5293c66a0&amp;u=a1aHR0cHM6Ly9jYS5kaWlhLmdvdi51YS9zaWdu&amp;ntb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zo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2467</Words>
  <Characters>1407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4</cp:revision>
  <cp:lastPrinted>1899-12-31T22:00:00Z</cp:lastPrinted>
  <dcterms:created xsi:type="dcterms:W3CDTF">2025-10-27T08:48:00Z</dcterms:created>
  <dcterms:modified xsi:type="dcterms:W3CDTF">2026-04-17T09:25:00Z</dcterms:modified>
</cp:coreProperties>
</file>